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02B9" w14:textId="3425728C" w:rsidR="004E72B6" w:rsidRPr="00FC4073" w:rsidRDefault="00D91523" w:rsidP="006E5734">
      <w:pPr>
        <w:spacing w:after="0"/>
        <w:jc w:val="right"/>
        <w:rPr>
          <w:rFonts w:ascii="Cambria" w:hAnsi="Cambria"/>
          <w:noProof/>
          <w:lang w:val="en-GB" w:eastAsia="en-GB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1BA82680" wp14:editId="6FE2205F">
            <wp:extent cx="1952065" cy="55308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ova Logo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769" cy="56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72F1" w14:textId="77777777" w:rsidR="00A64940" w:rsidRPr="003B2FBF" w:rsidRDefault="00A64940" w:rsidP="006E5734">
      <w:pPr>
        <w:spacing w:after="0"/>
        <w:rPr>
          <w:rFonts w:ascii="Cambria" w:hAnsi="Cambria"/>
        </w:rPr>
      </w:pPr>
    </w:p>
    <w:p w14:paraId="3CE829A9" w14:textId="7E865838" w:rsidR="00BC458E" w:rsidRPr="00FC4073" w:rsidRDefault="001515F6" w:rsidP="006E5734">
      <w:pPr>
        <w:spacing w:after="0"/>
        <w:rPr>
          <w:rFonts w:ascii="Cambria" w:hAnsi="Cambria"/>
        </w:rPr>
      </w:pPr>
      <w:r>
        <w:rPr>
          <w:rFonts w:ascii="Cambria" w:hAnsi="Cambria"/>
        </w:rPr>
        <w:t>3</w:t>
      </w:r>
      <w:r w:rsidRPr="001515F6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</w:t>
      </w:r>
      <w:r w:rsidR="00A64940" w:rsidRPr="003B2FBF">
        <w:rPr>
          <w:rFonts w:ascii="Cambria" w:hAnsi="Cambria"/>
        </w:rPr>
        <w:t>June</w:t>
      </w:r>
      <w:r w:rsidR="008D7C7C" w:rsidRPr="003B2FBF">
        <w:rPr>
          <w:rFonts w:ascii="Cambria" w:hAnsi="Cambria"/>
        </w:rPr>
        <w:t xml:space="preserve">, </w:t>
      </w:r>
      <w:r w:rsidR="00544E37" w:rsidRPr="003B2FBF">
        <w:rPr>
          <w:rFonts w:ascii="Cambria" w:hAnsi="Cambria"/>
        </w:rPr>
        <w:t>2020</w:t>
      </w:r>
    </w:p>
    <w:p w14:paraId="26F23A6E" w14:textId="77777777" w:rsidR="00250E1F" w:rsidRDefault="00250E1F" w:rsidP="006E5734">
      <w:pPr>
        <w:spacing w:after="0"/>
        <w:jc w:val="center"/>
        <w:rPr>
          <w:rFonts w:ascii="Cambria" w:hAnsi="Cambria"/>
        </w:rPr>
      </w:pPr>
    </w:p>
    <w:p w14:paraId="31931874" w14:textId="193525A7" w:rsidR="00410AC1" w:rsidRPr="00FC4073" w:rsidRDefault="00410AC1" w:rsidP="006E5734">
      <w:pPr>
        <w:spacing w:after="0"/>
        <w:jc w:val="center"/>
        <w:rPr>
          <w:rFonts w:ascii="Cambria" w:hAnsi="Cambria"/>
        </w:rPr>
      </w:pPr>
      <w:r w:rsidRPr="00FC4073">
        <w:rPr>
          <w:rFonts w:ascii="Cambria" w:hAnsi="Cambria"/>
        </w:rPr>
        <w:t>PRESS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RELEASE</w:t>
      </w:r>
    </w:p>
    <w:p w14:paraId="781AF87F" w14:textId="77777777" w:rsidR="00772E7C" w:rsidRDefault="00772E7C" w:rsidP="006E573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1D7D779B" w14:textId="2913023D" w:rsidR="00410AC1" w:rsidRPr="00FC4073" w:rsidRDefault="00B91365" w:rsidP="006E5734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Prinova</w:t>
      </w:r>
      <w:r w:rsidR="00F23DEF">
        <w:rPr>
          <w:rFonts w:ascii="Cambria" w:hAnsi="Cambria"/>
          <w:b/>
          <w:sz w:val="28"/>
          <w:szCs w:val="28"/>
        </w:rPr>
        <w:t xml:space="preserve"> </w:t>
      </w:r>
      <w:r w:rsidR="00816FFE">
        <w:rPr>
          <w:rFonts w:ascii="Cambria" w:hAnsi="Cambria"/>
          <w:b/>
          <w:sz w:val="28"/>
          <w:szCs w:val="28"/>
        </w:rPr>
        <w:t>offer</w:t>
      </w:r>
      <w:r w:rsidR="00702C03">
        <w:rPr>
          <w:rFonts w:ascii="Cambria" w:hAnsi="Cambria"/>
          <w:b/>
          <w:sz w:val="28"/>
          <w:szCs w:val="28"/>
        </w:rPr>
        <w:t>s</w:t>
      </w:r>
      <w:r w:rsidR="00B3439B">
        <w:rPr>
          <w:rFonts w:ascii="Cambria" w:hAnsi="Cambria"/>
          <w:b/>
          <w:sz w:val="28"/>
          <w:szCs w:val="28"/>
        </w:rPr>
        <w:t xml:space="preserve"> silicon dioxide-free infant nutrition premixes</w:t>
      </w:r>
      <w:r>
        <w:rPr>
          <w:rFonts w:ascii="Cambria" w:hAnsi="Cambria"/>
          <w:b/>
          <w:sz w:val="28"/>
          <w:szCs w:val="28"/>
        </w:rPr>
        <w:t xml:space="preserve"> </w:t>
      </w:r>
      <w:r w:rsidR="00B3439B">
        <w:rPr>
          <w:rFonts w:ascii="Cambria" w:hAnsi="Cambria"/>
          <w:b/>
          <w:sz w:val="28"/>
          <w:szCs w:val="28"/>
        </w:rPr>
        <w:t>amid nanoparticle concerns</w:t>
      </w:r>
    </w:p>
    <w:p w14:paraId="720FBD17" w14:textId="77777777" w:rsidR="006439E8" w:rsidRPr="00FC4073" w:rsidRDefault="006439E8" w:rsidP="006E5734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0D86356" w14:textId="0A7648EE" w:rsidR="00544E37" w:rsidRDefault="00544E37" w:rsidP="006E5734">
      <w:pPr>
        <w:spacing w:after="0"/>
        <w:rPr>
          <w:rFonts w:ascii="Cambria" w:hAnsi="Cambria"/>
        </w:rPr>
      </w:pPr>
      <w:r>
        <w:rPr>
          <w:rFonts w:ascii="Cambria" w:hAnsi="Cambria"/>
        </w:rPr>
        <w:t>Prinova has developed a full range of</w:t>
      </w:r>
      <w:r w:rsidR="00B3439B">
        <w:rPr>
          <w:rFonts w:ascii="Cambria" w:hAnsi="Cambria"/>
        </w:rPr>
        <w:t xml:space="preserve"> </w:t>
      </w:r>
      <w:r w:rsidR="00B3439B" w:rsidRPr="00544E37">
        <w:rPr>
          <w:rFonts w:ascii="Cambria" w:hAnsi="Cambria"/>
        </w:rPr>
        <w:t>silicon dioxide-free</w:t>
      </w:r>
      <w:r>
        <w:rPr>
          <w:rFonts w:ascii="Cambria" w:hAnsi="Cambria"/>
        </w:rPr>
        <w:t xml:space="preserve"> infant nutrition premixes </w:t>
      </w:r>
      <w:r w:rsidR="00B3439B">
        <w:rPr>
          <w:rFonts w:ascii="Cambria" w:hAnsi="Cambria"/>
        </w:rPr>
        <w:t>as concerns grow about the health impact of nanoparticles.</w:t>
      </w:r>
    </w:p>
    <w:p w14:paraId="04361D26" w14:textId="2B08E178" w:rsidR="00B3439B" w:rsidRDefault="00B3439B" w:rsidP="006E5734">
      <w:pPr>
        <w:spacing w:after="0"/>
        <w:rPr>
          <w:rFonts w:ascii="Cambria" w:hAnsi="Cambria"/>
        </w:rPr>
      </w:pPr>
    </w:p>
    <w:p w14:paraId="5B0F92D0" w14:textId="04306537" w:rsidR="00B3439B" w:rsidRPr="00B3439B" w:rsidRDefault="00553D41" w:rsidP="00B3439B">
      <w:pPr>
        <w:spacing w:after="0"/>
        <w:rPr>
          <w:rFonts w:ascii="Cambria" w:hAnsi="Cambria"/>
        </w:rPr>
      </w:pPr>
      <w:r>
        <w:rPr>
          <w:rFonts w:ascii="Cambria" w:hAnsi="Cambria"/>
        </w:rPr>
        <w:t>S</w:t>
      </w:r>
      <w:r w:rsidR="00B3439B" w:rsidRPr="00B3439B">
        <w:rPr>
          <w:rFonts w:ascii="Cambria" w:hAnsi="Cambria"/>
        </w:rPr>
        <w:t>ilicon dioxide</w:t>
      </w:r>
      <w:r>
        <w:rPr>
          <w:rFonts w:ascii="Cambria" w:hAnsi="Cambria"/>
        </w:rPr>
        <w:t xml:space="preserve"> </w:t>
      </w:r>
      <w:r w:rsidR="00B3439B" w:rsidRPr="00B3439B">
        <w:rPr>
          <w:rFonts w:ascii="Cambria" w:hAnsi="Cambria"/>
        </w:rPr>
        <w:t>nanoparticles are commonly used in infant nutrition premixes as anticaking agents for fat-soluble forms of vitamins.</w:t>
      </w:r>
    </w:p>
    <w:p w14:paraId="7F8014F1" w14:textId="77777777" w:rsidR="00B3439B" w:rsidRPr="00B3439B" w:rsidRDefault="00B3439B" w:rsidP="00B3439B">
      <w:pPr>
        <w:spacing w:after="0"/>
        <w:rPr>
          <w:rFonts w:ascii="Cambria" w:hAnsi="Cambria"/>
        </w:rPr>
      </w:pPr>
    </w:p>
    <w:p w14:paraId="189BD823" w14:textId="5949B2C1" w:rsidR="00B3439B" w:rsidRDefault="00B3439B" w:rsidP="00B3439B">
      <w:pPr>
        <w:spacing w:after="0"/>
        <w:rPr>
          <w:rFonts w:ascii="Cambria" w:hAnsi="Cambria"/>
        </w:rPr>
      </w:pPr>
      <w:r w:rsidRPr="00B3439B">
        <w:rPr>
          <w:rFonts w:ascii="Cambria" w:hAnsi="Cambria"/>
        </w:rPr>
        <w:t>Scientific research has indicated that silicon dioxide nanoparticles could have numerous health consequences, with studies suggesting infants may be particularly susceptible.</w:t>
      </w:r>
      <w:r w:rsidRPr="00F83077">
        <w:rPr>
          <w:rStyle w:val="EndnoteReference"/>
          <w:rFonts w:ascii="Cambria" w:hAnsi="Cambria" w:cstheme="minorHAnsi"/>
        </w:rPr>
        <w:endnoteReference w:id="1"/>
      </w:r>
    </w:p>
    <w:p w14:paraId="70F473F6" w14:textId="0D6F1AD3" w:rsidR="00B3439B" w:rsidRDefault="00B3439B" w:rsidP="00B3439B">
      <w:pPr>
        <w:spacing w:after="0"/>
        <w:rPr>
          <w:rFonts w:ascii="Cambria" w:hAnsi="Cambria"/>
        </w:rPr>
      </w:pPr>
    </w:p>
    <w:p w14:paraId="0C2C3BB1" w14:textId="1A239B3A" w:rsidR="00B3439B" w:rsidRDefault="00312F45" w:rsidP="00B3439B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Nanoparticles are the </w:t>
      </w:r>
      <w:r w:rsidRPr="00312F45">
        <w:rPr>
          <w:rFonts w:ascii="Cambria" w:hAnsi="Cambria"/>
        </w:rPr>
        <w:t xml:space="preserve">width of </w:t>
      </w:r>
      <w:r>
        <w:rPr>
          <w:rFonts w:ascii="Cambria" w:hAnsi="Cambria"/>
        </w:rPr>
        <w:t xml:space="preserve">no more than </w:t>
      </w:r>
      <w:r w:rsidRPr="00312F45">
        <w:rPr>
          <w:rFonts w:ascii="Cambria" w:hAnsi="Cambria"/>
        </w:rPr>
        <w:t>10 atoms</w:t>
      </w:r>
      <w:r>
        <w:rPr>
          <w:rFonts w:ascii="Cambria" w:hAnsi="Cambria"/>
        </w:rPr>
        <w:t>.</w:t>
      </w:r>
      <w:r>
        <w:rPr>
          <w:rStyle w:val="EndnoteReference"/>
          <w:rFonts w:ascii="Cambria" w:hAnsi="Cambria"/>
        </w:rPr>
        <w:endnoteReference w:id="2"/>
      </w:r>
      <w:r>
        <w:rPr>
          <w:rFonts w:ascii="Cambria" w:hAnsi="Cambria"/>
        </w:rPr>
        <w:t xml:space="preserve"> As a result of their size,</w:t>
      </w:r>
      <w:r w:rsidR="00B3439B" w:rsidRPr="00B3439B">
        <w:rPr>
          <w:rFonts w:ascii="Cambria" w:hAnsi="Cambria"/>
        </w:rPr>
        <w:t xml:space="preserve"> they are more likely than larger particles to enter cells, tissues and organs.</w:t>
      </w:r>
      <w:r w:rsidR="00B3439B" w:rsidRPr="00F83077">
        <w:rPr>
          <w:rStyle w:val="EndnoteReference"/>
          <w:rFonts w:ascii="Cambria" w:hAnsi="Cambria" w:cstheme="minorHAnsi"/>
        </w:rPr>
        <w:endnoteReference w:id="3"/>
      </w:r>
    </w:p>
    <w:p w14:paraId="6306B797" w14:textId="13BE0C8D" w:rsidR="00FD16F8" w:rsidRDefault="00FD16F8" w:rsidP="00B3439B">
      <w:pPr>
        <w:spacing w:after="0"/>
        <w:rPr>
          <w:rFonts w:ascii="Cambria" w:hAnsi="Cambria"/>
        </w:rPr>
      </w:pPr>
    </w:p>
    <w:p w14:paraId="7CF437E3" w14:textId="18CC3625" w:rsidR="00FD16F8" w:rsidRPr="00FD16F8" w:rsidRDefault="00FD16F8" w:rsidP="00B3439B">
      <w:pPr>
        <w:spacing w:after="0"/>
        <w:rPr>
          <w:rFonts w:ascii="Cambria" w:hAnsi="Cambria" w:cstheme="minorHAnsi"/>
        </w:rPr>
      </w:pPr>
      <w:r w:rsidRPr="00F83077">
        <w:rPr>
          <w:rFonts w:ascii="Cambria" w:hAnsi="Cambria" w:cstheme="minorHAnsi"/>
        </w:rPr>
        <w:t>Research shows that, once inside the body, nanoparticles have unconstrained access to the brain, liver, kidneys, spleen and lungs.</w:t>
      </w:r>
      <w:r w:rsidRPr="00F83077">
        <w:rPr>
          <w:rStyle w:val="EndnoteReference"/>
          <w:rFonts w:ascii="Cambria" w:hAnsi="Cambria" w:cstheme="minorHAnsi"/>
        </w:rPr>
        <w:endnoteReference w:id="4"/>
      </w:r>
    </w:p>
    <w:p w14:paraId="0358403A" w14:textId="6BA4B4F4" w:rsidR="00B3439B" w:rsidRDefault="00B3439B" w:rsidP="00B3439B">
      <w:pPr>
        <w:spacing w:after="0"/>
        <w:rPr>
          <w:rFonts w:ascii="Cambria" w:hAnsi="Cambria"/>
        </w:rPr>
      </w:pPr>
    </w:p>
    <w:p w14:paraId="572EFB4E" w14:textId="08348ABB" w:rsidR="00B3439B" w:rsidRDefault="00B3439B" w:rsidP="00B3439B">
      <w:pPr>
        <w:spacing w:after="0"/>
        <w:rPr>
          <w:rFonts w:ascii="Cambria" w:hAnsi="Cambria"/>
        </w:rPr>
      </w:pPr>
      <w:r>
        <w:rPr>
          <w:rFonts w:ascii="Cambria" w:hAnsi="Cambria"/>
        </w:rPr>
        <w:t>Clinical studies suggest silicon dioxide nanoparticles could induce severe pathological consequences in the developing brain.</w:t>
      </w:r>
      <w:r w:rsidRPr="00F83077">
        <w:rPr>
          <w:rStyle w:val="EndnoteReference"/>
          <w:rFonts w:ascii="Cambria" w:hAnsi="Cambria" w:cstheme="minorHAnsi"/>
        </w:rPr>
        <w:endnoteReference w:id="5"/>
      </w:r>
      <w:r>
        <w:rPr>
          <w:rFonts w:ascii="Cambria" w:hAnsi="Cambria"/>
        </w:rPr>
        <w:t xml:space="preserve"> </w:t>
      </w:r>
      <w:r w:rsidRPr="00F83077">
        <w:rPr>
          <w:rStyle w:val="EndnoteReference"/>
          <w:rFonts w:ascii="Cambria" w:hAnsi="Cambria" w:cstheme="minorHAnsi"/>
        </w:rPr>
        <w:endnoteReference w:id="6"/>
      </w:r>
      <w:r>
        <w:rPr>
          <w:rFonts w:ascii="Cambria" w:hAnsi="Cambria"/>
        </w:rPr>
        <w:t xml:space="preserve"> </w:t>
      </w:r>
      <w:r w:rsidR="00312F45">
        <w:rPr>
          <w:rFonts w:ascii="Cambria" w:hAnsi="Cambria"/>
        </w:rPr>
        <w:t xml:space="preserve">There are also concerns about their impact on </w:t>
      </w:r>
      <w:r w:rsidR="00312F45" w:rsidRPr="00F83077">
        <w:rPr>
          <w:rFonts w:ascii="Cambria" w:hAnsi="Cambria" w:cstheme="minorHAnsi"/>
        </w:rPr>
        <w:t>gastrointestinal health and function</w:t>
      </w:r>
      <w:r w:rsidR="00312F45" w:rsidRPr="00F83077">
        <w:rPr>
          <w:rStyle w:val="EndnoteReference"/>
          <w:rFonts w:ascii="Cambria" w:hAnsi="Cambria" w:cstheme="minorHAnsi"/>
        </w:rPr>
        <w:endnoteReference w:id="7"/>
      </w:r>
      <w:r w:rsidR="00312F45">
        <w:rPr>
          <w:rFonts w:ascii="Cambria" w:hAnsi="Cambria" w:cstheme="minorHAnsi"/>
        </w:rPr>
        <w:t xml:space="preserve">, </w:t>
      </w:r>
      <w:r w:rsidR="00FD16F8">
        <w:rPr>
          <w:rFonts w:ascii="Cambria" w:hAnsi="Cambria" w:cstheme="minorHAnsi"/>
        </w:rPr>
        <w:t>the liver</w:t>
      </w:r>
      <w:r w:rsidR="00FD16F8" w:rsidRPr="00F83077">
        <w:rPr>
          <w:rStyle w:val="EndnoteReference"/>
          <w:rFonts w:ascii="Cambria" w:hAnsi="Cambria" w:cstheme="minorHAnsi"/>
        </w:rPr>
        <w:endnoteReference w:id="8"/>
      </w:r>
      <w:r w:rsidR="00FD16F8">
        <w:rPr>
          <w:rFonts w:ascii="Cambria" w:hAnsi="Cambria" w:cstheme="minorHAnsi"/>
        </w:rPr>
        <w:t xml:space="preserve">, </w:t>
      </w:r>
      <w:r w:rsidR="00FD16F8" w:rsidRPr="00F83077">
        <w:rPr>
          <w:rFonts w:ascii="Cambria" w:hAnsi="Cambria" w:cstheme="minorHAnsi"/>
        </w:rPr>
        <w:t>lungs</w:t>
      </w:r>
      <w:r w:rsidR="00FD16F8" w:rsidRPr="00F83077">
        <w:rPr>
          <w:rStyle w:val="EndnoteReference"/>
          <w:rFonts w:ascii="Cambria" w:hAnsi="Cambria" w:cstheme="minorHAnsi"/>
        </w:rPr>
        <w:endnoteReference w:id="9"/>
      </w:r>
      <w:r w:rsidR="00FD16F8" w:rsidRPr="00F83077">
        <w:rPr>
          <w:rFonts w:ascii="Cambria" w:hAnsi="Cambria" w:cstheme="minorHAnsi"/>
        </w:rPr>
        <w:t>, kidneys</w:t>
      </w:r>
      <w:r w:rsidR="00FD16F8" w:rsidRPr="00F83077">
        <w:rPr>
          <w:rStyle w:val="EndnoteReference"/>
          <w:rFonts w:ascii="Cambria" w:hAnsi="Cambria" w:cstheme="minorHAnsi"/>
        </w:rPr>
        <w:endnoteReference w:id="10"/>
      </w:r>
      <w:r w:rsidR="00FD16F8" w:rsidRPr="00F83077">
        <w:rPr>
          <w:rFonts w:ascii="Cambria" w:hAnsi="Cambria" w:cstheme="minorHAnsi"/>
        </w:rPr>
        <w:t xml:space="preserve"> and spleen.</w:t>
      </w:r>
      <w:r w:rsidR="00FD16F8" w:rsidRPr="00F83077">
        <w:rPr>
          <w:rStyle w:val="EndnoteReference"/>
          <w:rFonts w:ascii="Cambria" w:hAnsi="Cambria" w:cstheme="minorHAnsi"/>
        </w:rPr>
        <w:endnoteReference w:id="11"/>
      </w:r>
    </w:p>
    <w:p w14:paraId="12A14E9D" w14:textId="6DBD27F7" w:rsidR="00B3439B" w:rsidRDefault="00B3439B" w:rsidP="00B3439B">
      <w:pPr>
        <w:spacing w:after="0"/>
        <w:rPr>
          <w:rFonts w:ascii="Cambria" w:hAnsi="Cambria"/>
        </w:rPr>
      </w:pPr>
    </w:p>
    <w:p w14:paraId="51F47788" w14:textId="3FEC55E9" w:rsidR="00544E37" w:rsidRDefault="00544E37" w:rsidP="006E5734">
      <w:pPr>
        <w:spacing w:after="0"/>
        <w:rPr>
          <w:rFonts w:ascii="Cambria" w:hAnsi="Cambria"/>
        </w:rPr>
      </w:pPr>
      <w:r w:rsidRPr="00544E37">
        <w:rPr>
          <w:rFonts w:ascii="Cambria" w:hAnsi="Cambria"/>
        </w:rPr>
        <w:t>To provide complete reassurance, Prinova has developed a full range of vitamin, mineral and amino acid infant nutrition premixes that are 100% silicon dioxide-free.</w:t>
      </w:r>
    </w:p>
    <w:p w14:paraId="68A89765" w14:textId="74E449BE" w:rsidR="00B3439B" w:rsidRDefault="00B3439B" w:rsidP="006E5734">
      <w:pPr>
        <w:spacing w:after="0"/>
        <w:rPr>
          <w:rFonts w:ascii="Cambria" w:hAnsi="Cambria"/>
        </w:rPr>
      </w:pPr>
    </w:p>
    <w:p w14:paraId="74EDE7AB" w14:textId="6F2F7BBB" w:rsidR="00FD16F8" w:rsidRDefault="00FD16F8" w:rsidP="006E573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In addition, the company offers </w:t>
      </w:r>
      <w:r w:rsidRPr="00FD16F8">
        <w:rPr>
          <w:rFonts w:ascii="Cambria" w:hAnsi="Cambria"/>
        </w:rPr>
        <w:t>vitamin E (50%), vitamin D3 (100) and vitamin K1 (5%) without silicon dioxide, ensuring they are entirely free from any nanoparticles.</w:t>
      </w:r>
    </w:p>
    <w:p w14:paraId="6F9F7DBC" w14:textId="54A78BC2" w:rsidR="00FD16F8" w:rsidRDefault="00FD16F8" w:rsidP="006E5734">
      <w:pPr>
        <w:spacing w:after="0"/>
        <w:rPr>
          <w:rFonts w:ascii="Cambria" w:hAnsi="Cambria"/>
        </w:rPr>
      </w:pPr>
    </w:p>
    <w:p w14:paraId="3AA9720F" w14:textId="769F22ED" w:rsidR="00FD16F8" w:rsidRDefault="000244E5" w:rsidP="006E5734">
      <w:pPr>
        <w:spacing w:after="0"/>
        <w:rPr>
          <w:rFonts w:ascii="Cambria" w:hAnsi="Cambria"/>
        </w:rPr>
      </w:pPr>
      <w:r w:rsidRPr="000244E5">
        <w:rPr>
          <w:rFonts w:ascii="Cambria" w:hAnsi="Cambria" w:cstheme="minorHAnsi"/>
        </w:rPr>
        <w:t xml:space="preserve">Xavier Pollono, Prinova’s Sales Director for Europe and APAC, </w:t>
      </w:r>
      <w:r w:rsidR="00FD16F8" w:rsidRPr="000244E5">
        <w:rPr>
          <w:rFonts w:ascii="Cambria" w:hAnsi="Cambria" w:cstheme="minorHAnsi"/>
        </w:rPr>
        <w:t>said: “</w:t>
      </w:r>
      <w:r w:rsidR="00553D41" w:rsidRPr="000244E5">
        <w:rPr>
          <w:rFonts w:ascii="Cambria" w:hAnsi="Cambria" w:cstheme="minorHAnsi"/>
        </w:rPr>
        <w:t>S</w:t>
      </w:r>
      <w:r w:rsidR="00FD16F8" w:rsidRPr="000244E5">
        <w:rPr>
          <w:rFonts w:ascii="Cambria" w:hAnsi="Cambria" w:cstheme="minorHAnsi"/>
        </w:rPr>
        <w:t>tudies</w:t>
      </w:r>
      <w:r w:rsidR="00FD16F8">
        <w:rPr>
          <w:rFonts w:ascii="Cambria" w:hAnsi="Cambria"/>
        </w:rPr>
        <w:t xml:space="preserve"> have raised concerns about silicon dioxide nanoparticles’ </w:t>
      </w:r>
      <w:r w:rsidR="00816FFE">
        <w:rPr>
          <w:rFonts w:ascii="Cambria" w:hAnsi="Cambria"/>
        </w:rPr>
        <w:t>effect on health</w:t>
      </w:r>
      <w:r w:rsidR="00553D41">
        <w:rPr>
          <w:rFonts w:ascii="Cambria" w:hAnsi="Cambria"/>
        </w:rPr>
        <w:t>, with infants feared to be especially</w:t>
      </w:r>
      <w:r w:rsidR="00C23CE6">
        <w:rPr>
          <w:rFonts w:ascii="Cambria" w:hAnsi="Cambria"/>
        </w:rPr>
        <w:t xml:space="preserve"> vulnerable. As regulators and parents become more aware of the risks, manufacturers have every reason to ensure their</w:t>
      </w:r>
      <w:r w:rsidR="00C23CE6" w:rsidRPr="00F83077">
        <w:rPr>
          <w:rFonts w:ascii="Cambria" w:hAnsi="Cambria" w:cstheme="minorHAnsi"/>
        </w:rPr>
        <w:t xml:space="preserve"> infant nutrition</w:t>
      </w:r>
      <w:r w:rsidR="00C23CE6">
        <w:rPr>
          <w:rFonts w:ascii="Cambria" w:hAnsi="Cambria" w:cstheme="minorHAnsi"/>
        </w:rPr>
        <w:t xml:space="preserve"> products are safe. Prinova</w:t>
      </w:r>
      <w:r w:rsidR="00C23CE6" w:rsidRPr="00F83077">
        <w:rPr>
          <w:rFonts w:ascii="Cambria" w:hAnsi="Cambria" w:cstheme="minorHAnsi"/>
        </w:rPr>
        <w:t xml:space="preserve"> offer</w:t>
      </w:r>
      <w:r w:rsidR="00C23CE6">
        <w:rPr>
          <w:rFonts w:ascii="Cambria" w:hAnsi="Cambria" w:cstheme="minorHAnsi"/>
        </w:rPr>
        <w:t>s</w:t>
      </w:r>
      <w:r w:rsidR="00C23CE6" w:rsidRPr="00F83077">
        <w:rPr>
          <w:rFonts w:ascii="Cambria" w:hAnsi="Cambria" w:cstheme="minorHAnsi"/>
        </w:rPr>
        <w:t xml:space="preserve"> custom dry blends for infant formulas, follow-on milks and other fortified foods</w:t>
      </w:r>
      <w:r w:rsidR="00C23CE6">
        <w:rPr>
          <w:rFonts w:ascii="Cambria" w:hAnsi="Cambria" w:cstheme="minorHAnsi"/>
        </w:rPr>
        <w:t xml:space="preserve"> </w:t>
      </w:r>
      <w:r w:rsidR="00D7443C">
        <w:rPr>
          <w:rFonts w:ascii="Cambria" w:hAnsi="Cambria" w:cstheme="minorHAnsi"/>
        </w:rPr>
        <w:t xml:space="preserve">that are completely free from silicon dioxide, providing a solution </w:t>
      </w:r>
      <w:r w:rsidR="00553D41">
        <w:rPr>
          <w:rFonts w:ascii="Cambria" w:hAnsi="Cambria" w:cstheme="minorHAnsi"/>
        </w:rPr>
        <w:t>that consumer</w:t>
      </w:r>
      <w:r w:rsidR="00C23CE6">
        <w:rPr>
          <w:rFonts w:ascii="Cambria" w:hAnsi="Cambria" w:cstheme="minorHAnsi"/>
        </w:rPr>
        <w:t>s can trust.”</w:t>
      </w:r>
    </w:p>
    <w:p w14:paraId="6C3943C9" w14:textId="6BEA70E6" w:rsidR="00B3439B" w:rsidRDefault="00B3439B" w:rsidP="006E5734">
      <w:pPr>
        <w:spacing w:after="0"/>
        <w:rPr>
          <w:rFonts w:ascii="Cambria" w:hAnsi="Cambria"/>
        </w:rPr>
      </w:pPr>
    </w:p>
    <w:p w14:paraId="6D57A389" w14:textId="06F46E6E" w:rsidR="00816FFE" w:rsidRDefault="00C23CE6" w:rsidP="006E5734">
      <w:pPr>
        <w:spacing w:after="0"/>
        <w:rPr>
          <w:rFonts w:ascii="Cambria" w:hAnsi="Cambria"/>
          <w:color w:val="1F497D"/>
        </w:rPr>
      </w:pPr>
      <w:r>
        <w:rPr>
          <w:rFonts w:ascii="Cambria" w:hAnsi="Cambria"/>
        </w:rPr>
        <w:lastRenderedPageBreak/>
        <w:t>Prinova has published a white paper, ‘</w:t>
      </w:r>
      <w:r w:rsidRPr="00C23CE6">
        <w:rPr>
          <w:rFonts w:ascii="Cambria" w:hAnsi="Cambria"/>
        </w:rPr>
        <w:t>A serious concern: Silicon dioxide nanoparticles in infant nutrition premixes</w:t>
      </w:r>
      <w:r>
        <w:rPr>
          <w:rFonts w:ascii="Cambria" w:hAnsi="Cambria"/>
        </w:rPr>
        <w:t xml:space="preserve">’, </w:t>
      </w:r>
      <w:r w:rsidR="00553D41">
        <w:rPr>
          <w:rFonts w:ascii="Cambria" w:hAnsi="Cambria"/>
        </w:rPr>
        <w:t>to highlight the range of potential risks associated with their use.</w:t>
      </w:r>
      <w:r w:rsidR="00F26AA8">
        <w:rPr>
          <w:rFonts w:ascii="Cambria" w:hAnsi="Cambria"/>
        </w:rPr>
        <w:t xml:space="preserve">  It is available at: </w:t>
      </w:r>
      <w:hyperlink r:id="rId9" w:history="1"/>
      <w:r w:rsidR="001E5CCF">
        <w:rPr>
          <w:rFonts w:ascii="Cambria" w:hAnsi="Cambria"/>
        </w:rPr>
        <w:t xml:space="preserve"> </w:t>
      </w:r>
      <w:hyperlink r:id="rId10" w:history="1">
        <w:r w:rsidR="00FF05C6" w:rsidRPr="00F24107">
          <w:rPr>
            <w:rStyle w:val="Hyperlink"/>
            <w:rFonts w:ascii="Cambria" w:hAnsi="Cambria"/>
          </w:rPr>
          <w:t>https://www.prinovaeurope.com/news/nano-particles-free-for-infant-nutrition/</w:t>
        </w:r>
      </w:hyperlink>
    </w:p>
    <w:p w14:paraId="53ECB325" w14:textId="77777777" w:rsidR="00FF05C6" w:rsidRDefault="00FF05C6" w:rsidP="006E5734">
      <w:pPr>
        <w:spacing w:after="0"/>
        <w:rPr>
          <w:rFonts w:ascii="Cambria" w:hAnsi="Cambria"/>
        </w:rPr>
      </w:pPr>
    </w:p>
    <w:p w14:paraId="17D88781" w14:textId="37201FE4" w:rsidR="00816FFE" w:rsidRPr="00816FFE" w:rsidRDefault="00816FFE" w:rsidP="00816FFE">
      <w:pPr>
        <w:spacing w:after="0"/>
        <w:jc w:val="center"/>
        <w:rPr>
          <w:rFonts w:ascii="Cambria" w:hAnsi="Cambria"/>
          <w:b/>
          <w:bCs/>
        </w:rPr>
      </w:pPr>
      <w:r w:rsidRPr="00816FFE">
        <w:rPr>
          <w:rFonts w:ascii="Cambria" w:hAnsi="Cambria"/>
          <w:b/>
          <w:bCs/>
        </w:rPr>
        <w:t>END</w:t>
      </w:r>
    </w:p>
    <w:p w14:paraId="7DC3AA73" w14:textId="77777777" w:rsidR="00C23CE6" w:rsidRDefault="00C23CE6" w:rsidP="006E5734">
      <w:pPr>
        <w:spacing w:after="0"/>
        <w:rPr>
          <w:rFonts w:ascii="Cambria" w:hAnsi="Cambria"/>
        </w:rPr>
      </w:pPr>
    </w:p>
    <w:p w14:paraId="5F147D44" w14:textId="77777777" w:rsidR="00EA5280" w:rsidRPr="00EA5280" w:rsidRDefault="00EA5280" w:rsidP="00EA5280">
      <w:pPr>
        <w:spacing w:after="0"/>
        <w:rPr>
          <w:rFonts w:ascii="Cambria" w:hAnsi="Cambria"/>
          <w:bCs/>
          <w:iCs/>
        </w:rPr>
      </w:pPr>
    </w:p>
    <w:p w14:paraId="15826ED3" w14:textId="5030AE0A" w:rsidR="00410AC1" w:rsidRPr="00FC4073" w:rsidRDefault="00E04A0B" w:rsidP="006E5734">
      <w:pPr>
        <w:spacing w:after="0"/>
        <w:rPr>
          <w:rFonts w:ascii="Cambria" w:hAnsi="Cambria"/>
          <w:b/>
        </w:rPr>
      </w:pPr>
      <w:r w:rsidRPr="00FC4073">
        <w:rPr>
          <w:rFonts w:ascii="Cambria" w:hAnsi="Cambria"/>
          <w:b/>
        </w:rPr>
        <w:t>About</w:t>
      </w:r>
      <w:r w:rsidR="003A0983" w:rsidRPr="00FC4073">
        <w:rPr>
          <w:rFonts w:ascii="Cambria" w:hAnsi="Cambria"/>
          <w:b/>
        </w:rPr>
        <w:t xml:space="preserve"> </w:t>
      </w:r>
      <w:r w:rsidRPr="00FC4073">
        <w:rPr>
          <w:rFonts w:ascii="Cambria" w:hAnsi="Cambria"/>
          <w:b/>
        </w:rPr>
        <w:t>Prinova</w:t>
      </w:r>
      <w:r w:rsidR="003A0983" w:rsidRPr="00FC4073">
        <w:rPr>
          <w:rFonts w:ascii="Cambria" w:hAnsi="Cambria"/>
          <w:b/>
        </w:rPr>
        <w:t xml:space="preserve"> </w:t>
      </w:r>
      <w:r w:rsidR="00684B8A" w:rsidRPr="00FC4073">
        <w:rPr>
          <w:rFonts w:ascii="Cambria" w:hAnsi="Cambria"/>
          <w:b/>
        </w:rPr>
        <w:t>Europe</w:t>
      </w:r>
    </w:p>
    <w:p w14:paraId="4900A7BF" w14:textId="4739802B" w:rsidR="007462EE" w:rsidRPr="00FC4073" w:rsidRDefault="007462EE" w:rsidP="006E5734">
      <w:pPr>
        <w:spacing w:after="0"/>
        <w:rPr>
          <w:rFonts w:ascii="Cambria" w:hAnsi="Cambria"/>
        </w:rPr>
      </w:pPr>
      <w:r w:rsidRPr="00FC4073">
        <w:rPr>
          <w:rFonts w:ascii="Cambria" w:hAnsi="Cambria"/>
        </w:rPr>
        <w:t>Prinova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leading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global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supplier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of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ingredients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premix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manufacturing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solutions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for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the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food,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beverage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nutrition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industries.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Prinova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holds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strategic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stocks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numerous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distribution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centres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around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the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world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to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ensure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continuity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of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supply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has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liquid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dry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premix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manufacturing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facilities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the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UK,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China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the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USA.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Prinova’s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premix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business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underpinned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with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over</w:t>
      </w:r>
      <w:r w:rsidR="003A0983" w:rsidRPr="00FC4073">
        <w:rPr>
          <w:rFonts w:ascii="Cambria" w:hAnsi="Cambria"/>
        </w:rPr>
        <w:t xml:space="preserve"> </w:t>
      </w:r>
      <w:r w:rsidR="00E01203" w:rsidRPr="00FC4073">
        <w:rPr>
          <w:rFonts w:ascii="Cambria" w:hAnsi="Cambria"/>
        </w:rPr>
        <w:t>4</w:t>
      </w:r>
      <w:r w:rsidRPr="00FC4073">
        <w:rPr>
          <w:rFonts w:ascii="Cambria" w:hAnsi="Cambria"/>
        </w:rPr>
        <w:t>0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years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of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experience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ingredient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sourcing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distribution,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servicing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their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customers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with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global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inventories,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market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expertise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leading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market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positions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Vitamins,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Amino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Acids,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Sweeteners,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Preservatives,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Proteins,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Aroma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Chemicals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and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more.</w:t>
      </w:r>
      <w:r w:rsidR="003A0983" w:rsidRPr="00FC4073">
        <w:rPr>
          <w:rFonts w:ascii="Cambria" w:hAnsi="Cambria"/>
        </w:rPr>
        <w:t xml:space="preserve"> </w:t>
      </w:r>
    </w:p>
    <w:p w14:paraId="784007DE" w14:textId="3B7D4490" w:rsidR="00757F78" w:rsidRDefault="00757F78" w:rsidP="006E5734">
      <w:pPr>
        <w:spacing w:after="0"/>
        <w:rPr>
          <w:rStyle w:val="Hyperlink"/>
          <w:rFonts w:ascii="Cambria" w:hAnsi="Cambria"/>
          <w:color w:val="auto"/>
        </w:rPr>
      </w:pPr>
      <w:r w:rsidRPr="00FC4073">
        <w:rPr>
          <w:rFonts w:ascii="Cambria" w:hAnsi="Cambria"/>
        </w:rPr>
        <w:t>For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more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information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visit:</w:t>
      </w:r>
      <w:r w:rsidR="003A0983" w:rsidRPr="00FC4073">
        <w:rPr>
          <w:rFonts w:ascii="Cambria" w:hAnsi="Cambria"/>
        </w:rPr>
        <w:t xml:space="preserve"> </w:t>
      </w:r>
      <w:hyperlink r:id="rId11" w:history="1">
        <w:r w:rsidR="00007C1A" w:rsidRPr="00FC4073">
          <w:rPr>
            <w:rStyle w:val="Hyperlink"/>
            <w:rFonts w:ascii="Cambria" w:hAnsi="Cambria"/>
            <w:color w:val="auto"/>
          </w:rPr>
          <w:t>www.prinovaeurope.com/</w:t>
        </w:r>
      </w:hyperlink>
    </w:p>
    <w:p w14:paraId="4FBC0F0B" w14:textId="77777777" w:rsidR="007C4990" w:rsidRPr="00FC4073" w:rsidRDefault="007C4990" w:rsidP="006E5734">
      <w:pPr>
        <w:spacing w:after="0"/>
        <w:rPr>
          <w:rFonts w:ascii="Cambria" w:hAnsi="Cambria"/>
        </w:rPr>
      </w:pPr>
    </w:p>
    <w:p w14:paraId="17082B72" w14:textId="6EE7B7A8" w:rsidR="00410AC1" w:rsidRPr="00F846B2" w:rsidRDefault="00007C1A" w:rsidP="006E5734">
      <w:pPr>
        <w:spacing w:after="0"/>
        <w:rPr>
          <w:rFonts w:ascii="Cambria" w:hAnsi="Cambria"/>
          <w:b/>
          <w:lang w:val="pt-BR"/>
        </w:rPr>
      </w:pPr>
      <w:r w:rsidRPr="00F846B2">
        <w:rPr>
          <w:rFonts w:ascii="Cambria" w:hAnsi="Cambria"/>
          <w:b/>
          <w:lang w:val="pt-BR"/>
        </w:rPr>
        <w:t>Contact</w:t>
      </w:r>
      <w:r w:rsidR="005A21CB" w:rsidRPr="00F846B2">
        <w:rPr>
          <w:rFonts w:ascii="Cambria" w:hAnsi="Cambria"/>
          <w:b/>
          <w:lang w:val="pt-BR"/>
        </w:rPr>
        <w:t>:</w:t>
      </w:r>
    </w:p>
    <w:p w14:paraId="4A603C9B" w14:textId="4FFE5460" w:rsidR="00007C1A" w:rsidRPr="00F846B2" w:rsidRDefault="00214EEA" w:rsidP="006E5734">
      <w:pPr>
        <w:spacing w:after="0"/>
        <w:rPr>
          <w:rFonts w:ascii="Cambria" w:hAnsi="Cambria"/>
          <w:b/>
          <w:lang w:val="pt-BR"/>
        </w:rPr>
      </w:pPr>
      <w:r w:rsidRPr="00F846B2">
        <w:rPr>
          <w:rFonts w:ascii="Cambria" w:hAnsi="Cambria"/>
          <w:b/>
          <w:lang w:val="pt-BR"/>
        </w:rPr>
        <w:t>Milena</w:t>
      </w:r>
      <w:r w:rsidR="003A0983" w:rsidRPr="00F846B2">
        <w:rPr>
          <w:rFonts w:ascii="Cambria" w:hAnsi="Cambria"/>
          <w:b/>
          <w:lang w:val="pt-BR"/>
        </w:rPr>
        <w:t xml:space="preserve"> </w:t>
      </w:r>
      <w:r w:rsidRPr="00F846B2">
        <w:rPr>
          <w:rFonts w:ascii="Cambria" w:hAnsi="Cambria"/>
          <w:b/>
          <w:lang w:val="pt-BR"/>
        </w:rPr>
        <w:t>Ferrari</w:t>
      </w:r>
      <w:r w:rsidR="00007C1A" w:rsidRPr="00F846B2">
        <w:rPr>
          <w:rFonts w:ascii="Cambria" w:hAnsi="Cambria"/>
          <w:b/>
          <w:lang w:val="pt-BR"/>
        </w:rPr>
        <w:t>,</w:t>
      </w:r>
      <w:r w:rsidR="003A0983" w:rsidRPr="00F846B2">
        <w:rPr>
          <w:rFonts w:ascii="Cambria" w:hAnsi="Cambria"/>
          <w:b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Prinova</w:t>
      </w:r>
      <w:r w:rsidR="003A0983" w:rsidRPr="00F846B2">
        <w:rPr>
          <w:rFonts w:ascii="Cambria" w:hAnsi="Cambria"/>
          <w:bCs/>
          <w:i/>
          <w:iCs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Europe</w:t>
      </w:r>
      <w:r w:rsidR="003A0983" w:rsidRPr="00F846B2">
        <w:rPr>
          <w:rFonts w:ascii="Cambria" w:hAnsi="Cambria"/>
          <w:bCs/>
          <w:i/>
          <w:iCs/>
          <w:lang w:val="pt-BR"/>
        </w:rPr>
        <w:t xml:space="preserve"> </w:t>
      </w:r>
      <w:r w:rsidR="00007C1A" w:rsidRPr="00F846B2">
        <w:rPr>
          <w:rFonts w:ascii="Cambria" w:hAnsi="Cambria"/>
          <w:bCs/>
          <w:i/>
          <w:iCs/>
          <w:lang w:val="pt-BR"/>
        </w:rPr>
        <w:t>Limited</w:t>
      </w:r>
    </w:p>
    <w:p w14:paraId="71994368" w14:textId="599BF087" w:rsidR="00214EEA" w:rsidRPr="00FC4073" w:rsidRDefault="007320C5" w:rsidP="006E5734">
      <w:pPr>
        <w:spacing w:after="0"/>
        <w:rPr>
          <w:rFonts w:ascii="Cambria" w:hAnsi="Cambria"/>
        </w:rPr>
      </w:pPr>
      <w:hyperlink r:id="rId12" w:history="1">
        <w:r w:rsidR="00007C1A" w:rsidRPr="00FC4073">
          <w:rPr>
            <w:rStyle w:val="Hyperlink"/>
            <w:rFonts w:ascii="Cambria" w:hAnsi="Cambria"/>
            <w:color w:val="auto"/>
          </w:rPr>
          <w:t>Milena.Ferrari@prinovaEurope.com</w:t>
        </w:r>
      </w:hyperlink>
    </w:p>
    <w:p w14:paraId="4E6749AD" w14:textId="20788F6E" w:rsidR="00007C1A" w:rsidRPr="00FC4073" w:rsidRDefault="00007C1A" w:rsidP="006E5734">
      <w:pPr>
        <w:spacing w:after="0"/>
        <w:rPr>
          <w:rFonts w:ascii="Cambria" w:hAnsi="Cambria"/>
        </w:rPr>
      </w:pPr>
      <w:r w:rsidRPr="00FC4073">
        <w:rPr>
          <w:rFonts w:ascii="Cambria" w:hAnsi="Cambria"/>
        </w:rPr>
        <w:t>+44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(0)20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7466</w:t>
      </w:r>
      <w:r w:rsidR="003A0983" w:rsidRPr="00FC4073">
        <w:rPr>
          <w:rFonts w:ascii="Cambria" w:hAnsi="Cambria"/>
        </w:rPr>
        <w:t xml:space="preserve"> </w:t>
      </w:r>
      <w:r w:rsidRPr="00FC4073">
        <w:rPr>
          <w:rFonts w:ascii="Cambria" w:hAnsi="Cambria"/>
        </w:rPr>
        <w:t>5493</w:t>
      </w:r>
    </w:p>
    <w:p w14:paraId="0609DA1D" w14:textId="77777777" w:rsidR="00007C1A" w:rsidRPr="00FC4073" w:rsidRDefault="00007C1A" w:rsidP="006E5734">
      <w:pPr>
        <w:spacing w:after="0"/>
        <w:rPr>
          <w:rFonts w:ascii="Cambria" w:hAnsi="Cambria"/>
        </w:rPr>
      </w:pPr>
    </w:p>
    <w:p w14:paraId="3C77FDF5" w14:textId="1916B87F" w:rsidR="004735F6" w:rsidRPr="00FC4073" w:rsidRDefault="00D91523" w:rsidP="006E5734">
      <w:pPr>
        <w:spacing w:after="0"/>
        <w:rPr>
          <w:rFonts w:ascii="Cambria" w:hAnsi="Cambria"/>
          <w:i/>
        </w:rPr>
      </w:pPr>
      <w:r>
        <w:rPr>
          <w:rFonts w:ascii="Cambria" w:hAnsi="Cambria"/>
          <w:b/>
        </w:rPr>
        <w:t>Steve Harman</w:t>
      </w:r>
      <w:r w:rsidR="003A0983" w:rsidRPr="00FC4073">
        <w:rPr>
          <w:rFonts w:ascii="Cambria" w:hAnsi="Cambria"/>
          <w:b/>
        </w:rPr>
        <w:t xml:space="preserve"> </w:t>
      </w:r>
      <w:r w:rsidR="00007C1A" w:rsidRPr="00FC4073">
        <w:rPr>
          <w:rFonts w:ascii="Cambria" w:hAnsi="Cambria"/>
          <w:i/>
        </w:rPr>
        <w:t>Ingredient</w:t>
      </w:r>
      <w:r w:rsidR="003A0983" w:rsidRPr="00FC4073">
        <w:rPr>
          <w:rFonts w:ascii="Cambria" w:hAnsi="Cambria"/>
          <w:i/>
        </w:rPr>
        <w:t xml:space="preserve"> </w:t>
      </w:r>
      <w:r w:rsidR="00007C1A" w:rsidRPr="00FC4073">
        <w:rPr>
          <w:rFonts w:ascii="Cambria" w:hAnsi="Cambria"/>
          <w:i/>
        </w:rPr>
        <w:t>Communications</w:t>
      </w:r>
    </w:p>
    <w:p w14:paraId="0618C49E" w14:textId="65D2C1CD" w:rsidR="00007C1A" w:rsidRPr="00FC4073" w:rsidRDefault="00D91523" w:rsidP="006E5734">
      <w:pPr>
        <w:spacing w:after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steve</w:t>
      </w:r>
      <w:r w:rsidR="00007C1A" w:rsidRPr="00FC4073">
        <w:rPr>
          <w:rFonts w:ascii="Cambria" w:hAnsi="Cambria"/>
          <w:u w:val="single"/>
        </w:rPr>
        <w:t>@ingredientcommunications.com</w:t>
      </w:r>
    </w:p>
    <w:p w14:paraId="6DD17788" w14:textId="77777777" w:rsidR="00D91523" w:rsidRPr="00D91523" w:rsidRDefault="00D91523" w:rsidP="00D91523">
      <w:pPr>
        <w:autoSpaceDE w:val="0"/>
        <w:autoSpaceDN w:val="0"/>
        <w:rPr>
          <w:rFonts w:ascii="Cambria" w:eastAsia="Calibri" w:hAnsi="Cambria" w:cs="Calibri"/>
          <w:noProof/>
          <w:color w:val="000000"/>
          <w:lang w:eastAsia="en-GB"/>
        </w:rPr>
      </w:pPr>
      <w:r w:rsidRPr="00D91523">
        <w:rPr>
          <w:rFonts w:ascii="Cambria" w:eastAsia="Calibri" w:hAnsi="Cambria" w:cs="Calibri"/>
          <w:noProof/>
          <w:color w:val="000000"/>
          <w:lang w:eastAsia="en-GB"/>
        </w:rPr>
        <w:t>+44 (0)7538 118079</w:t>
      </w:r>
    </w:p>
    <w:p w14:paraId="2A0EAAD5" w14:textId="77777777" w:rsidR="004735F6" w:rsidRPr="006E73F3" w:rsidRDefault="004735F6" w:rsidP="006E5734">
      <w:pPr>
        <w:spacing w:after="0"/>
        <w:rPr>
          <w:rFonts w:ascii="Cambria" w:hAnsi="Cambria"/>
        </w:rPr>
      </w:pPr>
    </w:p>
    <w:sectPr w:rsidR="004735F6" w:rsidRPr="006E73F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FCFD" w14:textId="77777777" w:rsidR="007320C5" w:rsidRDefault="007320C5" w:rsidP="00565029">
      <w:pPr>
        <w:spacing w:after="0" w:line="240" w:lineRule="auto"/>
      </w:pPr>
      <w:r>
        <w:separator/>
      </w:r>
    </w:p>
  </w:endnote>
  <w:endnote w:type="continuationSeparator" w:id="0">
    <w:p w14:paraId="68C0AAC0" w14:textId="77777777" w:rsidR="007320C5" w:rsidRDefault="007320C5" w:rsidP="00565029">
      <w:pPr>
        <w:spacing w:after="0" w:line="240" w:lineRule="auto"/>
      </w:pPr>
      <w:r>
        <w:continuationSeparator/>
      </w:r>
    </w:p>
  </w:endnote>
  <w:endnote w:id="1">
    <w:p w14:paraId="6B6A7A1F" w14:textId="77777777" w:rsidR="00B3439B" w:rsidRPr="00822048" w:rsidRDefault="00B3439B" w:rsidP="00B3439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22048">
        <w:t>Higashisaka, K. et al. 'Nano-safety Research: Examining the Associations among the Biological Effects of Nanoparticles and Their Physicochemical Properties and Kinetics' Biological and Pharmaceutical Bulletin (2017)</w:t>
      </w:r>
    </w:p>
  </w:endnote>
  <w:endnote w:id="2">
    <w:p w14:paraId="0369244F" w14:textId="04714601" w:rsidR="00312F45" w:rsidRDefault="00312F4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17AEB">
        <w:t>The Lancet 'The risks of nanotechnology for human health' (2007)</w:t>
      </w:r>
    </w:p>
  </w:endnote>
  <w:endnote w:id="3">
    <w:p w14:paraId="3F845C9E" w14:textId="77777777" w:rsidR="00B3439B" w:rsidRPr="0072738F" w:rsidRDefault="00B3439B" w:rsidP="00B3439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2738F">
        <w:t>Friends of the Earth 'Nano-particles in baby formula: Tiny new ingredients are a big concern' (2016)</w:t>
      </w:r>
    </w:p>
  </w:endnote>
  <w:endnote w:id="4">
    <w:p w14:paraId="6877A611" w14:textId="77777777" w:rsidR="00FD16F8" w:rsidRPr="00B234A3" w:rsidRDefault="00FD16F8" w:rsidP="00FD16F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234A3">
        <w:t>Suhail, M</w:t>
      </w:r>
      <w:r>
        <w:t>. et al. ‘</w:t>
      </w:r>
      <w:r w:rsidRPr="00B234A3">
        <w:t>Nanomaterial Induced Immune Responses and Cytotoxicity</w:t>
      </w:r>
      <w:r>
        <w:t xml:space="preserve">’ </w:t>
      </w:r>
      <w:r w:rsidRPr="00B234A3">
        <w:t>Journal of Nanoscience and Nanotechnology</w:t>
      </w:r>
      <w:r>
        <w:t xml:space="preserve"> (2015)</w:t>
      </w:r>
    </w:p>
  </w:endnote>
  <w:endnote w:id="5">
    <w:p w14:paraId="02B3E21B" w14:textId="77777777" w:rsidR="00B3439B" w:rsidRPr="00BA27DC" w:rsidRDefault="00B3439B" w:rsidP="00B3439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BA27DC">
        <w:t>Liu, X</w:t>
      </w:r>
      <w:r>
        <w:t>.</w:t>
      </w:r>
      <w:r w:rsidRPr="00BA27DC">
        <w:t xml:space="preserve"> &amp; Sui, B</w:t>
      </w:r>
      <w:r>
        <w:t>.</w:t>
      </w:r>
      <w:r w:rsidRPr="00BA27DC">
        <w:t xml:space="preserve"> &amp; Sun, J. </w:t>
      </w:r>
      <w:r>
        <w:t>‘</w:t>
      </w:r>
      <w:r w:rsidRPr="00BA27DC">
        <w:t>Blood-brain barrier dysfunction induced by silica NPs in vitro and in vivo: Involvement of oxidative stress and Rho-kinase/JNK signaling pathways</w:t>
      </w:r>
      <w:r>
        <w:t>’</w:t>
      </w:r>
      <w:r w:rsidRPr="00BA27DC">
        <w:t xml:space="preserve"> Biomaterials</w:t>
      </w:r>
      <w:r>
        <w:t xml:space="preserve"> </w:t>
      </w:r>
      <w:r w:rsidRPr="00BA27DC">
        <w:t>(2017)</w:t>
      </w:r>
    </w:p>
  </w:endnote>
  <w:endnote w:id="6">
    <w:p w14:paraId="1D297045" w14:textId="77777777" w:rsidR="00B3439B" w:rsidRPr="00E1629C" w:rsidRDefault="00B3439B" w:rsidP="00B3439B">
      <w:pPr>
        <w:pStyle w:val="EndnoteText"/>
      </w:pPr>
      <w:r>
        <w:rPr>
          <w:rStyle w:val="EndnoteReference"/>
        </w:rPr>
        <w:endnoteRef/>
      </w:r>
      <w:r w:rsidRPr="00682D8F">
        <w:rPr>
          <w:lang w:val="fr-BE"/>
        </w:rPr>
        <w:t xml:space="preserve"> Fu, J. et al. </w:t>
      </w:r>
      <w:r w:rsidRPr="00E1629C">
        <w:t>'Silica nanoparticle exposure during the neonatal period impairs hippocampal precursor proliferation and social behavior later in life' International Journal of Nanomedicine (2018)</w:t>
      </w:r>
    </w:p>
  </w:endnote>
  <w:endnote w:id="7">
    <w:p w14:paraId="48A8D0D8" w14:textId="77777777" w:rsidR="00312F45" w:rsidRPr="00656B54" w:rsidRDefault="00312F45" w:rsidP="00312F4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56B54">
        <w:t>Guo, Z. et al. 'Silicon dioxide nanoparticle exposure affects small intestine function in an in vitro model' Nanotoxicology (2018)</w:t>
      </w:r>
    </w:p>
  </w:endnote>
  <w:endnote w:id="8">
    <w:p w14:paraId="0EC14B3C" w14:textId="77777777" w:rsidR="00FD16F8" w:rsidRPr="005A1271" w:rsidRDefault="00FD16F8" w:rsidP="00FD16F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A1271">
        <w:t xml:space="preserve">Van Kesteren, P.C. et al. 'Novel insights into the risk assessment of the nanomaterial synthetic amorphous silica, additive E551, in food' Nanotoxicology </w:t>
      </w:r>
      <w:r>
        <w:t>(</w:t>
      </w:r>
      <w:r w:rsidRPr="005A1271">
        <w:t>2015</w:t>
      </w:r>
      <w:r>
        <w:t>)</w:t>
      </w:r>
    </w:p>
  </w:endnote>
  <w:endnote w:id="9">
    <w:p w14:paraId="62BAEA05" w14:textId="77777777" w:rsidR="00FD16F8" w:rsidRPr="007539B7" w:rsidRDefault="00FD16F8" w:rsidP="00FD16F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39B7">
        <w:t>Ko, J.W. et al. 'Silicon Dioxide Nanoparticles Enhance Endotoxin-Induced Lung Injury in Mice' Molecules (2018)</w:t>
      </w:r>
    </w:p>
  </w:endnote>
  <w:endnote w:id="10">
    <w:p w14:paraId="37B0A399" w14:textId="77777777" w:rsidR="00FD16F8" w:rsidRPr="00696D11" w:rsidRDefault="00FD16F8" w:rsidP="00FD16F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96D11">
        <w:t>Shamsi, A., Ahmed, A. &amp; Bano, B. 'Structural transition of kidney cystatin induced by silicon dioxide nanoparticles: An implication for renal diseases' International Journal of Biological Macromolecules (2017)</w:t>
      </w:r>
    </w:p>
  </w:endnote>
  <w:endnote w:id="11">
    <w:p w14:paraId="0E80FFFF" w14:textId="77777777" w:rsidR="00FD16F8" w:rsidRPr="007539B7" w:rsidRDefault="00FD16F8" w:rsidP="00FD16F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539B7">
        <w:t>Kim, J</w:t>
      </w:r>
      <w:r>
        <w:t>.</w:t>
      </w:r>
      <w:r w:rsidRPr="007539B7">
        <w:t>H. et al. 'Immunotoxicity of silicon dioxide nanoparticles with different sizes and electrostatic charge' International Journal of Nanomedicine (2014)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58B2" w14:textId="77777777" w:rsidR="007320C5" w:rsidRDefault="007320C5" w:rsidP="00565029">
      <w:pPr>
        <w:spacing w:after="0" w:line="240" w:lineRule="auto"/>
      </w:pPr>
      <w:r>
        <w:separator/>
      </w:r>
    </w:p>
  </w:footnote>
  <w:footnote w:type="continuationSeparator" w:id="0">
    <w:p w14:paraId="3059AD5E" w14:textId="77777777" w:rsidR="007320C5" w:rsidRDefault="007320C5" w:rsidP="0056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502BE"/>
    <w:multiLevelType w:val="hybridMultilevel"/>
    <w:tmpl w:val="CB52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2536"/>
    <w:multiLevelType w:val="hybridMultilevel"/>
    <w:tmpl w:val="6D2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92C87"/>
    <w:multiLevelType w:val="hybridMultilevel"/>
    <w:tmpl w:val="DB4EE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EA"/>
    <w:rsid w:val="00007C1A"/>
    <w:rsid w:val="000134B5"/>
    <w:rsid w:val="00022529"/>
    <w:rsid w:val="000244E5"/>
    <w:rsid w:val="00036196"/>
    <w:rsid w:val="00036E53"/>
    <w:rsid w:val="00047F90"/>
    <w:rsid w:val="000523D1"/>
    <w:rsid w:val="00053F33"/>
    <w:rsid w:val="000613D1"/>
    <w:rsid w:val="00061ADE"/>
    <w:rsid w:val="00073D81"/>
    <w:rsid w:val="000A3137"/>
    <w:rsid w:val="000A6C9F"/>
    <w:rsid w:val="000A7EFE"/>
    <w:rsid w:val="000B38F0"/>
    <w:rsid w:val="000B5B3C"/>
    <w:rsid w:val="000E5E02"/>
    <w:rsid w:val="000F0811"/>
    <w:rsid w:val="000F4D8F"/>
    <w:rsid w:val="001151A8"/>
    <w:rsid w:val="00116BB2"/>
    <w:rsid w:val="00131990"/>
    <w:rsid w:val="001360BA"/>
    <w:rsid w:val="00137FCC"/>
    <w:rsid w:val="00141708"/>
    <w:rsid w:val="0014571F"/>
    <w:rsid w:val="001467A5"/>
    <w:rsid w:val="00147230"/>
    <w:rsid w:val="001515F6"/>
    <w:rsid w:val="00155281"/>
    <w:rsid w:val="00161F5F"/>
    <w:rsid w:val="001964DA"/>
    <w:rsid w:val="001A2207"/>
    <w:rsid w:val="001A49FA"/>
    <w:rsid w:val="001C3428"/>
    <w:rsid w:val="001C3E1F"/>
    <w:rsid w:val="001D192A"/>
    <w:rsid w:val="001E5CCF"/>
    <w:rsid w:val="001F5803"/>
    <w:rsid w:val="00203A2F"/>
    <w:rsid w:val="00207AAC"/>
    <w:rsid w:val="00210074"/>
    <w:rsid w:val="00211439"/>
    <w:rsid w:val="00214EEA"/>
    <w:rsid w:val="00235D52"/>
    <w:rsid w:val="00250E1F"/>
    <w:rsid w:val="002533D1"/>
    <w:rsid w:val="0026268D"/>
    <w:rsid w:val="0026323E"/>
    <w:rsid w:val="00271433"/>
    <w:rsid w:val="0027613D"/>
    <w:rsid w:val="00285D17"/>
    <w:rsid w:val="002A4ACB"/>
    <w:rsid w:val="002B77C0"/>
    <w:rsid w:val="002B792C"/>
    <w:rsid w:val="002C1544"/>
    <w:rsid w:val="002C3588"/>
    <w:rsid w:val="002D4F2F"/>
    <w:rsid w:val="002E2A6E"/>
    <w:rsid w:val="002F4326"/>
    <w:rsid w:val="002F768D"/>
    <w:rsid w:val="00304815"/>
    <w:rsid w:val="00312F45"/>
    <w:rsid w:val="003165DF"/>
    <w:rsid w:val="00343FC2"/>
    <w:rsid w:val="003555A3"/>
    <w:rsid w:val="003568FD"/>
    <w:rsid w:val="003606AF"/>
    <w:rsid w:val="00365982"/>
    <w:rsid w:val="003752E8"/>
    <w:rsid w:val="00390602"/>
    <w:rsid w:val="00393937"/>
    <w:rsid w:val="003A0983"/>
    <w:rsid w:val="003B1F2B"/>
    <w:rsid w:val="003B2FBF"/>
    <w:rsid w:val="003C432C"/>
    <w:rsid w:val="003E7742"/>
    <w:rsid w:val="00403DF6"/>
    <w:rsid w:val="00410AC1"/>
    <w:rsid w:val="004152E6"/>
    <w:rsid w:val="00416EBF"/>
    <w:rsid w:val="00420242"/>
    <w:rsid w:val="00446C9C"/>
    <w:rsid w:val="00456473"/>
    <w:rsid w:val="004735F6"/>
    <w:rsid w:val="0048220D"/>
    <w:rsid w:val="0049117F"/>
    <w:rsid w:val="00491CAF"/>
    <w:rsid w:val="004A4248"/>
    <w:rsid w:val="004A7C7A"/>
    <w:rsid w:val="004C053A"/>
    <w:rsid w:val="004C7E96"/>
    <w:rsid w:val="004E2408"/>
    <w:rsid w:val="004E72B6"/>
    <w:rsid w:val="005031DC"/>
    <w:rsid w:val="0051790E"/>
    <w:rsid w:val="00520837"/>
    <w:rsid w:val="00530D6C"/>
    <w:rsid w:val="00537B57"/>
    <w:rsid w:val="00544E37"/>
    <w:rsid w:val="00553D41"/>
    <w:rsid w:val="0056044B"/>
    <w:rsid w:val="00565029"/>
    <w:rsid w:val="00566D3D"/>
    <w:rsid w:val="00580571"/>
    <w:rsid w:val="005823B0"/>
    <w:rsid w:val="0059299D"/>
    <w:rsid w:val="005A08A6"/>
    <w:rsid w:val="005A21CB"/>
    <w:rsid w:val="005B7520"/>
    <w:rsid w:val="005B7777"/>
    <w:rsid w:val="005C2B4F"/>
    <w:rsid w:val="005D5484"/>
    <w:rsid w:val="005D794E"/>
    <w:rsid w:val="005E10D3"/>
    <w:rsid w:val="005F765F"/>
    <w:rsid w:val="006439E8"/>
    <w:rsid w:val="0066632C"/>
    <w:rsid w:val="0066659D"/>
    <w:rsid w:val="00670A43"/>
    <w:rsid w:val="006766B7"/>
    <w:rsid w:val="00684B8A"/>
    <w:rsid w:val="006859B3"/>
    <w:rsid w:val="006954AC"/>
    <w:rsid w:val="00695C05"/>
    <w:rsid w:val="00697A96"/>
    <w:rsid w:val="006A1351"/>
    <w:rsid w:val="006A4DEB"/>
    <w:rsid w:val="006C7527"/>
    <w:rsid w:val="006E5734"/>
    <w:rsid w:val="006E73F3"/>
    <w:rsid w:val="006F2AFA"/>
    <w:rsid w:val="006F7899"/>
    <w:rsid w:val="006F7C6F"/>
    <w:rsid w:val="00702C03"/>
    <w:rsid w:val="007054A1"/>
    <w:rsid w:val="0070562B"/>
    <w:rsid w:val="00714649"/>
    <w:rsid w:val="00721E7E"/>
    <w:rsid w:val="00722D3E"/>
    <w:rsid w:val="00727C4D"/>
    <w:rsid w:val="007320C5"/>
    <w:rsid w:val="00735B69"/>
    <w:rsid w:val="00735C26"/>
    <w:rsid w:val="00744978"/>
    <w:rsid w:val="007462EE"/>
    <w:rsid w:val="00757F78"/>
    <w:rsid w:val="0076496F"/>
    <w:rsid w:val="007661D3"/>
    <w:rsid w:val="00767208"/>
    <w:rsid w:val="00770431"/>
    <w:rsid w:val="00772E7C"/>
    <w:rsid w:val="00780629"/>
    <w:rsid w:val="0079219A"/>
    <w:rsid w:val="007A219B"/>
    <w:rsid w:val="007B0108"/>
    <w:rsid w:val="007B3515"/>
    <w:rsid w:val="007C4990"/>
    <w:rsid w:val="007C6F0D"/>
    <w:rsid w:val="007D1ECB"/>
    <w:rsid w:val="007D2797"/>
    <w:rsid w:val="007E1D4E"/>
    <w:rsid w:val="007E4211"/>
    <w:rsid w:val="00803753"/>
    <w:rsid w:val="00805E74"/>
    <w:rsid w:val="0081501E"/>
    <w:rsid w:val="00816033"/>
    <w:rsid w:val="00816FFE"/>
    <w:rsid w:val="00830FF9"/>
    <w:rsid w:val="00836936"/>
    <w:rsid w:val="008503F2"/>
    <w:rsid w:val="0085436F"/>
    <w:rsid w:val="008941E5"/>
    <w:rsid w:val="008A6B5A"/>
    <w:rsid w:val="008B194B"/>
    <w:rsid w:val="008B1C4F"/>
    <w:rsid w:val="008C5346"/>
    <w:rsid w:val="008D78CB"/>
    <w:rsid w:val="008D7C7C"/>
    <w:rsid w:val="008E05CA"/>
    <w:rsid w:val="008E2090"/>
    <w:rsid w:val="008F1CE3"/>
    <w:rsid w:val="008F4B90"/>
    <w:rsid w:val="0093146A"/>
    <w:rsid w:val="00935DB1"/>
    <w:rsid w:val="009434A8"/>
    <w:rsid w:val="00947C0A"/>
    <w:rsid w:val="00951F18"/>
    <w:rsid w:val="00955682"/>
    <w:rsid w:val="009661C2"/>
    <w:rsid w:val="00967E34"/>
    <w:rsid w:val="00972AC6"/>
    <w:rsid w:val="00977220"/>
    <w:rsid w:val="00986006"/>
    <w:rsid w:val="009A117F"/>
    <w:rsid w:val="009A20D1"/>
    <w:rsid w:val="009A613D"/>
    <w:rsid w:val="009B4E95"/>
    <w:rsid w:val="009E0AD9"/>
    <w:rsid w:val="00A071C9"/>
    <w:rsid w:val="00A078C0"/>
    <w:rsid w:val="00A26DDA"/>
    <w:rsid w:val="00A303A9"/>
    <w:rsid w:val="00A30FCE"/>
    <w:rsid w:val="00A4081B"/>
    <w:rsid w:val="00A63C07"/>
    <w:rsid w:val="00A64940"/>
    <w:rsid w:val="00A67A1B"/>
    <w:rsid w:val="00A838F7"/>
    <w:rsid w:val="00A9079C"/>
    <w:rsid w:val="00AA5BC7"/>
    <w:rsid w:val="00AB0563"/>
    <w:rsid w:val="00AB3193"/>
    <w:rsid w:val="00AD7436"/>
    <w:rsid w:val="00AE3179"/>
    <w:rsid w:val="00AF179A"/>
    <w:rsid w:val="00B14821"/>
    <w:rsid w:val="00B215BE"/>
    <w:rsid w:val="00B332B3"/>
    <w:rsid w:val="00B3439B"/>
    <w:rsid w:val="00B359B9"/>
    <w:rsid w:val="00B419DF"/>
    <w:rsid w:val="00B43156"/>
    <w:rsid w:val="00B46554"/>
    <w:rsid w:val="00B839CE"/>
    <w:rsid w:val="00B91365"/>
    <w:rsid w:val="00BC458E"/>
    <w:rsid w:val="00BC46B4"/>
    <w:rsid w:val="00BC6FAC"/>
    <w:rsid w:val="00BD790A"/>
    <w:rsid w:val="00BE6C95"/>
    <w:rsid w:val="00BF70B9"/>
    <w:rsid w:val="00C07CF1"/>
    <w:rsid w:val="00C23CE6"/>
    <w:rsid w:val="00C35189"/>
    <w:rsid w:val="00C44FAC"/>
    <w:rsid w:val="00C47402"/>
    <w:rsid w:val="00C77502"/>
    <w:rsid w:val="00C8155A"/>
    <w:rsid w:val="00C96CA0"/>
    <w:rsid w:val="00CC445C"/>
    <w:rsid w:val="00CF2763"/>
    <w:rsid w:val="00CF4A4E"/>
    <w:rsid w:val="00D02F49"/>
    <w:rsid w:val="00D13F86"/>
    <w:rsid w:val="00D1404F"/>
    <w:rsid w:val="00D27370"/>
    <w:rsid w:val="00D4774B"/>
    <w:rsid w:val="00D54464"/>
    <w:rsid w:val="00D60113"/>
    <w:rsid w:val="00D67B96"/>
    <w:rsid w:val="00D71E19"/>
    <w:rsid w:val="00D7443C"/>
    <w:rsid w:val="00D81C0A"/>
    <w:rsid w:val="00D87D0C"/>
    <w:rsid w:val="00D91523"/>
    <w:rsid w:val="00D93F19"/>
    <w:rsid w:val="00DA25D2"/>
    <w:rsid w:val="00DB2585"/>
    <w:rsid w:val="00DC1BB6"/>
    <w:rsid w:val="00DE244C"/>
    <w:rsid w:val="00DF4785"/>
    <w:rsid w:val="00E01203"/>
    <w:rsid w:val="00E04A0B"/>
    <w:rsid w:val="00E05768"/>
    <w:rsid w:val="00E065E8"/>
    <w:rsid w:val="00E15FD6"/>
    <w:rsid w:val="00E16D43"/>
    <w:rsid w:val="00E16F95"/>
    <w:rsid w:val="00E22A79"/>
    <w:rsid w:val="00E238DD"/>
    <w:rsid w:val="00E40D26"/>
    <w:rsid w:val="00E5446D"/>
    <w:rsid w:val="00E60226"/>
    <w:rsid w:val="00E641A9"/>
    <w:rsid w:val="00E64C86"/>
    <w:rsid w:val="00E73FC9"/>
    <w:rsid w:val="00E760EA"/>
    <w:rsid w:val="00E76FD8"/>
    <w:rsid w:val="00EA5280"/>
    <w:rsid w:val="00EB1989"/>
    <w:rsid w:val="00ED2509"/>
    <w:rsid w:val="00EE4556"/>
    <w:rsid w:val="00EF5BFF"/>
    <w:rsid w:val="00F00AE1"/>
    <w:rsid w:val="00F12A29"/>
    <w:rsid w:val="00F16C38"/>
    <w:rsid w:val="00F17769"/>
    <w:rsid w:val="00F21B25"/>
    <w:rsid w:val="00F23DEF"/>
    <w:rsid w:val="00F25826"/>
    <w:rsid w:val="00F26AA8"/>
    <w:rsid w:val="00F37807"/>
    <w:rsid w:val="00F40FAB"/>
    <w:rsid w:val="00F47494"/>
    <w:rsid w:val="00F54F28"/>
    <w:rsid w:val="00F54FA1"/>
    <w:rsid w:val="00F73500"/>
    <w:rsid w:val="00F8118F"/>
    <w:rsid w:val="00F846B2"/>
    <w:rsid w:val="00F90B0F"/>
    <w:rsid w:val="00F97EB2"/>
    <w:rsid w:val="00FB1FA0"/>
    <w:rsid w:val="00FC4073"/>
    <w:rsid w:val="00FD16F8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BD22"/>
  <w15:docId w15:val="{72D7B673-B148-46B8-8436-8634D047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6F95"/>
  </w:style>
  <w:style w:type="character" w:customStyle="1" w:styleId="xn-location">
    <w:name w:val="xn-location"/>
    <w:basedOn w:val="DefaultParagraphFont"/>
    <w:rsid w:val="00E16F95"/>
  </w:style>
  <w:style w:type="character" w:styleId="Hyperlink">
    <w:name w:val="Hyperlink"/>
    <w:basedOn w:val="DefaultParagraphFont"/>
    <w:uiPriority w:val="99"/>
    <w:unhideWhenUsed/>
    <w:rsid w:val="00E16F95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22D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E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1C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4B8A"/>
    <w:pPr>
      <w:spacing w:after="0" w:line="240" w:lineRule="auto"/>
    </w:pPr>
    <w:rPr>
      <w:rFonts w:ascii="inherit" w:eastAsia="Times New Roman" w:hAnsi="inherit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7C1A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02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029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65029"/>
    <w:rPr>
      <w:vertAlign w:val="superscript"/>
    </w:rPr>
  </w:style>
  <w:style w:type="paragraph" w:customStyle="1" w:styleId="Default">
    <w:name w:val="Default"/>
    <w:rsid w:val="00A26D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C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Ferrari@prinovaEurop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novaeurop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inovaeurope.com/news/nano-particles-free-for-infant-nutr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novaeurope.com/news/nano-particles-free-for-infant-nutri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A44C-67C7-4FA1-98E8-35F848D2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Martin</dc:creator>
  <cp:lastModifiedBy>Steve Harman</cp:lastModifiedBy>
  <cp:revision>3</cp:revision>
  <cp:lastPrinted>2019-04-24T12:35:00Z</cp:lastPrinted>
  <dcterms:created xsi:type="dcterms:W3CDTF">2020-06-01T07:38:00Z</dcterms:created>
  <dcterms:modified xsi:type="dcterms:W3CDTF">2020-06-02T15:20:00Z</dcterms:modified>
</cp:coreProperties>
</file>